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44"/>
        </w:rPr>
        <w:t>专项(项目)资金支出</w:t>
      </w:r>
      <w:r>
        <w:rPr>
          <w:rFonts w:hint="eastAsia" w:ascii="新宋体" w:hAnsi="新宋体" w:eastAsia="新宋体"/>
          <w:sz w:val="44"/>
          <w:szCs w:val="44"/>
        </w:rPr>
        <w:t>绩效自评报告表</w:t>
      </w:r>
    </w:p>
    <w:p>
      <w:pPr>
        <w:jc w:val="center"/>
        <w:rPr>
          <w:rFonts w:hint="eastAsia"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ascii="楷体" w:hAnsi="楷体"/>
          <w:sz w:val="32"/>
          <w:szCs w:val="32"/>
        </w:rPr>
        <w:t xml:space="preserve">   填报日期：</w:t>
      </w:r>
      <w:r>
        <w:rPr>
          <w:rFonts w:hint="eastAsia" w:ascii="楷体" w:hAnsi="楷体"/>
          <w:sz w:val="32"/>
          <w:szCs w:val="32"/>
          <w:lang w:val="en-US" w:eastAsia="zh-CN"/>
        </w:rPr>
        <w:t>2019</w:t>
      </w:r>
      <w:r>
        <w:rPr>
          <w:rFonts w:ascii="楷体" w:hAnsi="楷体"/>
          <w:sz w:val="32"/>
          <w:szCs w:val="32"/>
        </w:rPr>
        <w:t>年</w:t>
      </w:r>
      <w:r>
        <w:rPr>
          <w:rFonts w:hint="eastAsia" w:ascii="楷体" w:hAnsi="楷体"/>
          <w:sz w:val="32"/>
          <w:szCs w:val="32"/>
          <w:lang w:val="en-US" w:eastAsia="zh-CN"/>
        </w:rPr>
        <w:t>5</w:t>
      </w:r>
      <w:r>
        <w:rPr>
          <w:rFonts w:ascii="楷体" w:hAnsi="楷体"/>
          <w:sz w:val="32"/>
          <w:szCs w:val="32"/>
        </w:rPr>
        <w:t>月</w:t>
      </w:r>
      <w:r>
        <w:rPr>
          <w:rFonts w:hint="eastAsia" w:ascii="楷体" w:hAnsi="楷体"/>
          <w:sz w:val="32"/>
          <w:szCs w:val="32"/>
          <w:lang w:val="en-US" w:eastAsia="zh-CN"/>
        </w:rPr>
        <w:t>28</w:t>
      </w:r>
      <w:r>
        <w:rPr>
          <w:rFonts w:ascii="楷体" w:hAnsi="楷体"/>
          <w:sz w:val="32"/>
          <w:szCs w:val="32"/>
        </w:rPr>
        <w:t xml:space="preserve">日 </w:t>
      </w:r>
    </w:p>
    <w:tbl>
      <w:tblPr>
        <w:tblStyle w:val="2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default" w:ascii="楷体" w:hAnsi="楷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2018年“文明风采”大赛、2019年中职学校技能大赛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3.比赛场地费4.车辆租金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职业教育与成人教育科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刘运礼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总额：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楷体" w:hAnsi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楷体" w:hAnsi="楷体"/>
                <w:sz w:val="28"/>
                <w:szCs w:val="28"/>
              </w:rPr>
              <w:t>万元；其他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ascii="楷体" w:hAnsi="楷体"/>
                <w:sz w:val="28"/>
                <w:szCs w:val="28"/>
              </w:rPr>
              <w:t>年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楷体" w:hAnsi="楷体"/>
                <w:sz w:val="28"/>
                <w:szCs w:val="28"/>
              </w:rPr>
              <w:t>月起至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ascii="楷体" w:hAnsi="楷体"/>
                <w:sz w:val="28"/>
                <w:szCs w:val="28"/>
              </w:rPr>
              <w:t>年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楷体" w:hAnsi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关于举办 2017－2018 年湖南省中等职业学校“文明风采”竞赛活动暨筹办第十四届全国中等职业学校“文明风采”竞赛总结和优秀作品展示活动的通知湘教通〔2018〕487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根据湖南省教育厅职成处的部署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宋体"/>
                <w:sz w:val="28"/>
                <w:szCs w:val="28"/>
                <w:lang w:val="en-US" w:eastAsia="zh-CN"/>
              </w:rPr>
              <w:t>湘教通〔2018〕197号　关于公布2017－2018年湖南省中等职业学校“文明风采”竞赛活动获奖名单的通知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　　　关于2018年湖南省职业院校技能竞赛获奖结果的通报　</w:t>
            </w:r>
            <w:bookmarkStart w:id="0" w:name="_GoBack"/>
            <w:bookmarkEnd w:id="0"/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湘教通〔2018〕362号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是否实施政府采购及金额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 xml:space="preserve">否   </w:t>
            </w:r>
            <w:r>
              <w:rPr>
                <w:rFonts w:ascii="楷体" w:hAnsi="楷体"/>
                <w:sz w:val="28"/>
                <w:szCs w:val="28"/>
              </w:rPr>
              <w:br w:type="textWrapping"/>
            </w:r>
            <w:r>
              <w:rPr>
                <w:rFonts w:ascii="楷体" w:hAnsi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该项目根据湖南省教育厅相关文件会要求实施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学校上报作品参赛。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市级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初评、初赛。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省级现场比赛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学生技能大赛获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8个省一等奖。“文明风采大赛”获得13个一等奖。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无</w:t>
            </w:r>
            <w:r>
              <w:rPr>
                <w:rFonts w:ascii="楷体" w:hAnsi="楷体"/>
                <w:sz w:val="28"/>
                <w:szCs w:val="28"/>
              </w:rPr>
              <w:t>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说明：是指资金投入和专项（项目）实施后通过建造、购建和其他方式等形成和直接产生的有形或无形的产出成果（物质形态或非物质形态的产品或服务）及其数量、质量、平均成本和时效等情况。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说明：用定量分析和定性分析的方式，反映专项（项目）实施后所产生的社会效益、经济效益、环境生态效益及对可持续发展的影响。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说明：反映专项（项目）资金使用管理和专项（项目）绩效等方面存在的问题并综合分析，提出相应的改进措施和建议。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说明：主管部门对专项（项目）单位填报内容的客观真实性进行审核，并对专项（项目）单位的自评结论签具是否认定的意见。</w:t>
            </w: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 xml:space="preserve">单位负责人（签章）：   </w:t>
      </w:r>
    </w:p>
    <w:p>
      <w:pPr>
        <w:spacing w:line="480" w:lineRule="exact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 xml:space="preserve">专项（项目）负责人（签章）：   </w:t>
      </w:r>
    </w:p>
    <w:p>
      <w:pPr>
        <w:spacing w:line="480" w:lineRule="exact"/>
        <w:rPr>
          <w:rFonts w:hint="eastAsia"/>
        </w:rPr>
      </w:pPr>
      <w:r>
        <w:rPr>
          <w:rFonts w:ascii="楷体" w:hAnsi="楷体"/>
          <w:sz w:val="32"/>
          <w:szCs w:val="32"/>
        </w:rPr>
        <w:t>评价负责人（签章）：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20910"/>
    <w:multiLevelType w:val="singleLevel"/>
    <w:tmpl w:val="BA320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1F37"/>
    <w:rsid w:val="7C30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2019-06-19T08:46:00Z</dcterms:created>
  <dc:creator>zck0739</dc:creator>
  <cp:lastModifiedBy>zck0739</cp:lastModifiedBy>
  <dcterms:modified xsi:type="dcterms:W3CDTF">2019-06-19T09:27:12Z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