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2"/>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142"/>
        <w:gridCol w:w="992"/>
        <w:gridCol w:w="567"/>
        <w:gridCol w:w="1062"/>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2"/>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2018</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03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8"/>
          </w:tcPr>
          <w:p>
            <w:pPr>
              <w:spacing w:line="540" w:lineRule="exact"/>
              <w:jc w:val="left"/>
              <w:rPr>
                <w:rFonts w:ascii="楷体" w:hAnsi="楷体" w:eastAsia="楷体" w:cs="楷体"/>
                <w:szCs w:val="21"/>
              </w:rPr>
            </w:pPr>
            <w:r>
              <w:rPr>
                <w:rFonts w:hint="eastAsia" w:ascii="楷体" w:hAnsi="楷体" w:eastAsia="楷体" w:cs="楷体"/>
                <w:szCs w:val="21"/>
              </w:rPr>
              <w:t>隆回县畜牧水产局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rPr>
              <w:t>218</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4"/>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3549"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8"/>
          </w:tcPr>
          <w:p>
            <w:pPr>
              <w:spacing w:line="340" w:lineRule="exact"/>
              <w:jc w:val="left"/>
              <w:rPr>
                <w:rFonts w:ascii="楷体" w:hAnsi="楷体" w:eastAsia="楷体" w:cs="楷体"/>
                <w:szCs w:val="21"/>
              </w:rPr>
            </w:pPr>
            <w:r>
              <w:rPr>
                <w:rFonts w:hint="eastAsia" w:ascii="仿宋_GB2312"/>
                <w:szCs w:val="21"/>
                <w:lang w:val="zh-CN"/>
              </w:rPr>
              <w:t>隆回县畜牧水产局主要工作职责是研究全县畜牧业和渔业发展政策，负责全县畜牧业、渔业产业化政策研究，拟定产业化经营的方针政策、实施规划，引导产业结构调整和资源合理配置，参与制定地方畜禽品种及其产品、饲料质量标准和兽药标准、渔业各类产品质量标准并监督执行，负责畜禽及水产品的安全监督以及渔政执法等工作；县家畜育种站主要负责县畜禽品种改良和技术推广工作，县兽医局（县动物卫生监督所、县动物疾病预防控制中心）主要负责动物疫病防控工作，承担动物及动物产品检疫和动物免疫，执行动物防疫监督监测、预报、发布动物疫情，组织实施动物疫病的控制和扑杀；</w:t>
            </w:r>
            <w:r>
              <w:rPr>
                <w:rFonts w:ascii="仿宋_GB2312"/>
                <w:szCs w:val="21"/>
                <w:lang w:val="zh-CN"/>
              </w:rPr>
              <w:t>26</w:t>
            </w:r>
            <w:r>
              <w:rPr>
                <w:rFonts w:hint="eastAsia" w:ascii="仿宋_GB2312"/>
                <w:szCs w:val="21"/>
                <w:lang w:val="zh-CN"/>
              </w:rPr>
              <w:t>个乡镇动物防疫站主要负责所辖区域内的动物防疫工作、品种改良和技术推广工作及局机关安排的其他工作。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2875.09</w:t>
            </w:r>
          </w:p>
        </w:tc>
        <w:tc>
          <w:tcPr>
            <w:tcW w:w="1134" w:type="dxa"/>
            <w:gridSpan w:val="2"/>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992" w:type="dxa"/>
          </w:tcPr>
          <w:p>
            <w:pPr>
              <w:spacing w:line="560" w:lineRule="exact"/>
              <w:jc w:val="left"/>
              <w:rPr>
                <w:rFonts w:ascii="楷体" w:hAnsi="楷体" w:eastAsia="楷体" w:cs="楷体"/>
                <w:szCs w:val="21"/>
              </w:rPr>
            </w:pPr>
          </w:p>
        </w:tc>
        <w:tc>
          <w:tcPr>
            <w:tcW w:w="567"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62" w:type="dxa"/>
            <w:vMerge w:val="restart"/>
          </w:tcPr>
          <w:p>
            <w:pPr>
              <w:spacing w:line="560" w:lineRule="exact"/>
              <w:jc w:val="left"/>
              <w:rPr>
                <w:rFonts w:ascii="楷体" w:hAnsi="楷体" w:eastAsia="楷体" w:cs="楷体"/>
                <w:szCs w:val="21"/>
              </w:rPr>
            </w:pPr>
            <w:r>
              <w:rPr>
                <w:rFonts w:hint="eastAsia" w:ascii="楷体" w:hAnsi="楷体" w:eastAsia="楷体" w:cs="楷体"/>
                <w:szCs w:val="21"/>
              </w:rPr>
              <w:t>5270.49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2395.4</w:t>
            </w:r>
          </w:p>
        </w:tc>
        <w:tc>
          <w:tcPr>
            <w:tcW w:w="1134" w:type="dxa"/>
            <w:gridSpan w:val="2"/>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992" w:type="dxa"/>
          </w:tcPr>
          <w:p>
            <w:pPr>
              <w:spacing w:line="560" w:lineRule="exact"/>
              <w:jc w:val="left"/>
              <w:rPr>
                <w:rFonts w:ascii="楷体" w:hAnsi="楷体" w:eastAsia="楷体" w:cs="楷体"/>
                <w:szCs w:val="21"/>
              </w:rPr>
            </w:pPr>
          </w:p>
        </w:tc>
        <w:tc>
          <w:tcPr>
            <w:tcW w:w="567" w:type="dxa"/>
            <w:vMerge w:val="continue"/>
            <w:vAlign w:val="center"/>
          </w:tcPr>
          <w:p>
            <w:pPr>
              <w:spacing w:line="560" w:lineRule="exact"/>
              <w:jc w:val="center"/>
              <w:rPr>
                <w:rFonts w:ascii="楷体" w:hAnsi="楷体" w:eastAsia="楷体" w:cs="楷体"/>
                <w:szCs w:val="21"/>
              </w:rPr>
            </w:pPr>
          </w:p>
        </w:tc>
        <w:tc>
          <w:tcPr>
            <w:tcW w:w="1062" w:type="dxa"/>
            <w:vMerge w:val="continue"/>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2411.41</w:t>
            </w:r>
          </w:p>
        </w:tc>
        <w:tc>
          <w:tcPr>
            <w:tcW w:w="1134" w:type="dxa"/>
            <w:gridSpan w:val="2"/>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2" w:type="dxa"/>
            <w:vMerge w:val="restart"/>
            <w:vAlign w:val="center"/>
          </w:tcPr>
          <w:p>
            <w:pPr>
              <w:jc w:val="center"/>
              <w:rPr>
                <w:rFonts w:ascii="楷体" w:hAnsi="楷体" w:eastAsia="楷体" w:cs="楷体"/>
                <w:sz w:val="18"/>
                <w:szCs w:val="18"/>
              </w:rPr>
            </w:pPr>
            <w:r>
              <w:rPr>
                <w:rFonts w:hint="eastAsia" w:ascii="楷体" w:hAnsi="楷体" w:eastAsia="楷体" w:cs="楷体"/>
                <w:sz w:val="18"/>
                <w:szCs w:val="18"/>
              </w:rPr>
              <w:t>2166.25</w:t>
            </w:r>
          </w:p>
        </w:tc>
        <w:tc>
          <w:tcPr>
            <w:tcW w:w="567"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1062" w:type="dxa"/>
            <w:vMerge w:val="restart"/>
            <w:vAlign w:val="center"/>
          </w:tcPr>
          <w:p>
            <w:pPr>
              <w:jc w:val="center"/>
              <w:rPr>
                <w:rFonts w:ascii="楷体" w:hAnsi="楷体" w:eastAsia="楷体" w:cs="楷体"/>
                <w:szCs w:val="21"/>
              </w:rPr>
            </w:pPr>
            <w:r>
              <w:rPr>
                <w:rFonts w:hint="eastAsia" w:ascii="楷体" w:hAnsi="楷体" w:eastAsia="楷体" w:cs="楷体"/>
                <w:szCs w:val="21"/>
              </w:rPr>
              <w:t>4577.66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4.3</w:t>
            </w:r>
          </w:p>
        </w:tc>
        <w:tc>
          <w:tcPr>
            <w:tcW w:w="1134" w:type="dxa"/>
            <w:gridSpan w:val="2"/>
            <w:vMerge w:val="continue"/>
          </w:tcPr>
          <w:p>
            <w:pPr>
              <w:jc w:val="center"/>
              <w:rPr>
                <w:rFonts w:ascii="楷体" w:hAnsi="楷体" w:eastAsia="楷体" w:cs="楷体"/>
                <w:szCs w:val="21"/>
              </w:rPr>
            </w:pPr>
          </w:p>
        </w:tc>
        <w:tc>
          <w:tcPr>
            <w:tcW w:w="992" w:type="dxa"/>
            <w:vMerge w:val="continue"/>
          </w:tcPr>
          <w:p>
            <w:pPr>
              <w:jc w:val="center"/>
              <w:rPr>
                <w:rFonts w:ascii="楷体" w:hAnsi="楷体" w:eastAsia="楷体" w:cs="楷体"/>
                <w:szCs w:val="21"/>
              </w:rPr>
            </w:pPr>
          </w:p>
        </w:tc>
        <w:tc>
          <w:tcPr>
            <w:tcW w:w="567" w:type="dxa"/>
            <w:vMerge w:val="continue"/>
            <w:vAlign w:val="center"/>
          </w:tcPr>
          <w:p>
            <w:pPr>
              <w:jc w:val="center"/>
              <w:rPr>
                <w:rFonts w:ascii="楷体" w:hAnsi="楷体" w:eastAsia="楷体" w:cs="楷体"/>
                <w:szCs w:val="21"/>
              </w:rPr>
            </w:pPr>
          </w:p>
        </w:tc>
        <w:tc>
          <w:tcPr>
            <w:tcW w:w="1062" w:type="dxa"/>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86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8"/>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rPr>
              <w:t>205　万元，实际采购金额196.24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298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278.99</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2619.76</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2018</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rPr>
              <w:t>1</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rPr>
              <w:t>22</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224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ascii="Arial" w:hAnsi="Arial" w:cs="Arial"/>
                <w:szCs w:val="21"/>
              </w:rPr>
              <w:t xml:space="preserve"> </w:t>
            </w:r>
            <w:r>
              <w:rPr>
                <w:rFonts w:hint="eastAsia" w:ascii="楷体" w:hAnsi="楷体" w:eastAsia="楷体" w:cs="楷体"/>
                <w:szCs w:val="21"/>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2122"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2563"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12"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8"/>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41"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9"/>
            <w:vAlign w:val="center"/>
          </w:tcPr>
          <w:p>
            <w:pPr>
              <w:spacing w:line="260" w:lineRule="exact"/>
              <w:rPr>
                <w:rFonts w:eastAsia="楷体_GB2312" w:asciiTheme="minorHAnsi" w:hAnsiTheme="minorHAnsi"/>
                <w:szCs w:val="21"/>
              </w:rPr>
            </w:pPr>
            <w:r>
              <w:rPr>
                <w:rFonts w:hint="eastAsia" w:ascii="楷体_GB2312" w:eastAsia="楷体_GB2312"/>
                <w:szCs w:val="21"/>
              </w:rPr>
              <w:t>1、</w:t>
            </w:r>
            <w:r>
              <w:rPr>
                <w:rFonts w:hint="eastAsia" w:ascii="楷体_GB2312" w:hAnsi="仿宋" w:eastAsia="楷体_GB2312"/>
                <w:szCs w:val="21"/>
              </w:rPr>
              <w:t>荣</w:t>
            </w:r>
            <w:r>
              <w:rPr>
                <w:rFonts w:hint="eastAsia" w:eastAsia="楷体_GB2312" w:asciiTheme="minorHAnsi" w:hAnsiTheme="minorHAnsi"/>
                <w:szCs w:val="21"/>
              </w:rPr>
              <w:t>获全省重大疫病防控工作先进县、全省渔政执法工作先进县及市畜牧水产工作红旗单位等荣誉称号；</w:t>
            </w:r>
          </w:p>
          <w:p>
            <w:pPr>
              <w:spacing w:line="260" w:lineRule="exact"/>
              <w:rPr>
                <w:rFonts w:ascii="楷体_GB2312" w:eastAsia="楷体_GB2312"/>
                <w:szCs w:val="21"/>
              </w:rPr>
            </w:pPr>
            <w:r>
              <w:rPr>
                <w:rFonts w:hint="eastAsia" w:ascii="楷体_GB2312" w:eastAsia="楷体_GB2312"/>
                <w:szCs w:val="21"/>
              </w:rPr>
              <w:t>2、养殖生产总量稳步增长;</w:t>
            </w:r>
          </w:p>
          <w:p>
            <w:pPr>
              <w:spacing w:line="260" w:lineRule="exact"/>
              <w:rPr>
                <w:rFonts w:ascii="楷体_GB2312" w:eastAsia="楷体_GB2312" w:cs="仿宋_GB2312"/>
                <w:szCs w:val="21"/>
                <w:lang w:val="zh-CN"/>
              </w:rPr>
            </w:pPr>
            <w:r>
              <w:rPr>
                <w:rFonts w:hint="eastAsia" w:ascii="楷体_GB2312" w:eastAsia="楷体_GB2312"/>
                <w:szCs w:val="21"/>
              </w:rPr>
              <w:t>3、</w:t>
            </w:r>
            <w:r>
              <w:rPr>
                <w:rFonts w:hint="eastAsia" w:ascii="楷体_GB2312" w:eastAsia="楷体_GB2312" w:cs="仿宋_GB2312"/>
                <w:szCs w:val="21"/>
                <w:lang w:val="zh-CN"/>
              </w:rPr>
              <w:t>保证了重大动物疫病防控工作正常开展，保障了全面推广免疫工作的有效落实；</w:t>
            </w:r>
          </w:p>
          <w:p>
            <w:pPr>
              <w:spacing w:line="260" w:lineRule="exact"/>
              <w:rPr>
                <w:rFonts w:ascii="楷体_GB2312" w:eastAsia="楷体_GB2312"/>
                <w:szCs w:val="21"/>
              </w:rPr>
            </w:pPr>
            <w:r>
              <w:rPr>
                <w:rFonts w:hint="eastAsia" w:ascii="楷体_GB2312" w:hAnsi="楷体" w:eastAsia="楷体_GB2312" w:cs="楷体"/>
                <w:szCs w:val="21"/>
              </w:rPr>
              <w:t>4、</w:t>
            </w:r>
            <w:r>
              <w:rPr>
                <w:rFonts w:hint="eastAsia" w:ascii="楷体_GB2312" w:eastAsia="楷体_GB2312"/>
                <w:szCs w:val="21"/>
              </w:rPr>
              <w:t>畜禽水产品质量安全监管工作有序开展保障了全县人民舌尖上的安全；</w:t>
            </w:r>
          </w:p>
          <w:p>
            <w:pPr>
              <w:spacing w:line="260" w:lineRule="exact"/>
              <w:rPr>
                <w:rFonts w:ascii="楷体_GB2312" w:eastAsia="楷体_GB2312"/>
                <w:szCs w:val="21"/>
              </w:rPr>
            </w:pPr>
            <w:r>
              <w:rPr>
                <w:rFonts w:hint="eastAsia" w:ascii="楷体_GB2312" w:eastAsia="楷体_GB2312"/>
                <w:szCs w:val="21"/>
              </w:rPr>
              <w:t>5、</w:t>
            </w:r>
            <w:r>
              <w:rPr>
                <w:rFonts w:hint="eastAsia" w:eastAsia="楷体_GB2312" w:asciiTheme="minorHAnsi" w:hAnsiTheme="minorHAnsi"/>
                <w:szCs w:val="21"/>
              </w:rPr>
              <w:t>加强</w:t>
            </w:r>
            <w:r>
              <w:rPr>
                <w:rFonts w:hint="eastAsia" w:ascii="楷体_GB2312" w:eastAsia="楷体_GB2312"/>
                <w:szCs w:val="21"/>
              </w:rPr>
              <w:t>渔船监管、渔政执法和渔业资源保护，有效地维护了生态平衡；</w:t>
            </w:r>
          </w:p>
          <w:p>
            <w:pPr>
              <w:spacing w:line="260" w:lineRule="exact"/>
              <w:rPr>
                <w:rFonts w:ascii="楷体_GB2312" w:eastAsia="楷体_GB2312"/>
                <w:szCs w:val="21"/>
              </w:rPr>
            </w:pPr>
            <w:r>
              <w:rPr>
                <w:rFonts w:hint="eastAsia" w:ascii="楷体_GB2312" w:eastAsia="楷体_GB2312"/>
                <w:szCs w:val="21"/>
              </w:rPr>
              <w:t>6、</w:t>
            </w:r>
            <w:r>
              <w:rPr>
                <w:rFonts w:hint="eastAsia" w:ascii="楷体_GB2312" w:hAnsi="仿宋" w:eastAsia="楷体_GB2312" w:cs="仿宋"/>
                <w:szCs w:val="21"/>
              </w:rPr>
              <w:t>畜禽污染治理成效显著，有效地维护了生态环境，推进了绿色发展;</w:t>
            </w:r>
          </w:p>
          <w:p>
            <w:pPr>
              <w:rPr>
                <w:rFonts w:ascii="楷体_GB2312" w:eastAsia="楷体_GB2312"/>
                <w:szCs w:val="21"/>
              </w:rPr>
            </w:pPr>
            <w:r>
              <w:rPr>
                <w:rFonts w:hint="eastAsia" w:ascii="楷体_GB2312" w:eastAsia="楷体_GB2312"/>
                <w:szCs w:val="21"/>
              </w:rPr>
              <w:t>7、扶贫建整工作实、惠民生、暖民心；</w:t>
            </w:r>
          </w:p>
          <w:p>
            <w:pPr>
              <w:rPr>
                <w:rFonts w:ascii="楷体" w:hAnsi="楷体" w:eastAsia="楷体" w:cs="楷体"/>
                <w:szCs w:val="21"/>
              </w:rPr>
            </w:pPr>
            <w:r>
              <w:rPr>
                <w:rFonts w:hint="eastAsia" w:ascii="楷体_GB2312" w:eastAsia="楷体_GB2312"/>
                <w:szCs w:val="21"/>
              </w:rPr>
              <w:t>8、成功创建市级文明单位。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697"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9"/>
            <w:vAlign w:val="center"/>
          </w:tcPr>
          <w:p>
            <w:pPr>
              <w:jc w:val="center"/>
              <w:rPr>
                <w:rFonts w:ascii="楷体" w:hAnsi="楷体" w:eastAsia="楷体" w:cs="楷体"/>
                <w:szCs w:val="21"/>
              </w:rPr>
            </w:pPr>
            <w:r>
              <w:rPr>
                <w:rFonts w:hint="eastAsia" w:ascii="楷体" w:hAnsi="楷体" w:eastAsia="楷体" w:cs="楷体"/>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3529"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9"/>
            <w:vAlign w:val="center"/>
          </w:tcPr>
          <w:p>
            <w:pPr>
              <w:pStyle w:val="4"/>
              <w:numPr>
                <w:ilvl w:val="0"/>
                <w:numId w:val="1"/>
              </w:numPr>
              <w:spacing w:before="100" w:beforeAutospacing="1" w:after="100" w:afterAutospacing="1" w:line="240" w:lineRule="exact"/>
              <w:ind w:firstLineChars="0"/>
              <w:jc w:val="left"/>
              <w:rPr>
                <w:rFonts w:ascii="楷体" w:hAnsi="楷体" w:eastAsia="楷体" w:cs="楷体"/>
                <w:szCs w:val="21"/>
              </w:rPr>
            </w:pPr>
            <w:r>
              <w:rPr>
                <w:rFonts w:hint="eastAsia" w:ascii="楷体" w:hAnsi="楷体" w:eastAsia="楷体" w:cs="楷体"/>
                <w:szCs w:val="21"/>
              </w:rPr>
              <w:t>畜牧兽医医疗卫生津贴至今未得到落实，严重挫伤了干部职工工作的积极性；根据人社部发[2015]99号、湘人社发[2016]11号、邵人社发[2016]19号等文件精神，规定2016年1月1日起执行，中央、省市明确要求地方严格执行政策，确保此项工作落实到位，但是至今仍未得到落实。建议县委县政府及相关职能部门严格按上级相关文件尽快落实，提高干部职工工作积极性。</w:t>
            </w:r>
          </w:p>
          <w:p>
            <w:pPr>
              <w:pStyle w:val="4"/>
              <w:numPr>
                <w:ilvl w:val="0"/>
                <w:numId w:val="1"/>
              </w:numPr>
              <w:spacing w:before="100" w:beforeAutospacing="1" w:after="100" w:afterAutospacing="1" w:line="240" w:lineRule="exact"/>
              <w:ind w:firstLineChars="0"/>
              <w:jc w:val="left"/>
              <w:rPr>
                <w:rFonts w:ascii="楷体" w:hAnsi="楷体" w:eastAsia="楷体" w:cs="楷体"/>
                <w:szCs w:val="21"/>
              </w:rPr>
            </w:pPr>
            <w:r>
              <w:rPr>
                <w:rFonts w:hint="eastAsia" w:ascii="楷体" w:hAnsi="楷体" w:eastAsia="楷体" w:cs="楷体"/>
                <w:szCs w:val="21"/>
              </w:rPr>
              <w:t>队伍建设问题多。</w:t>
            </w:r>
          </w:p>
          <w:p>
            <w:pPr>
              <w:pStyle w:val="4"/>
              <w:numPr>
                <w:ilvl w:val="0"/>
                <w:numId w:val="1"/>
              </w:numPr>
              <w:spacing w:before="100" w:beforeAutospacing="1" w:after="100" w:afterAutospacing="1" w:line="240" w:lineRule="exact"/>
              <w:ind w:firstLineChars="0"/>
              <w:jc w:val="left"/>
              <w:rPr>
                <w:rFonts w:ascii="楷体" w:hAnsi="楷体" w:eastAsia="楷体" w:cs="楷体"/>
                <w:szCs w:val="21"/>
              </w:rPr>
            </w:pPr>
            <w:r>
              <w:rPr>
                <w:rFonts w:hint="eastAsia" w:ascii="楷体" w:hAnsi="楷体" w:eastAsia="楷体" w:cs="楷体"/>
                <w:szCs w:val="21"/>
              </w:rPr>
              <w:t>养殖污染治理困难大。</w:t>
            </w:r>
          </w:p>
          <w:p>
            <w:pPr>
              <w:pStyle w:val="4"/>
              <w:numPr>
                <w:ilvl w:val="0"/>
                <w:numId w:val="1"/>
              </w:numPr>
              <w:spacing w:before="100" w:beforeAutospacing="1" w:after="100" w:afterAutospacing="1" w:line="240" w:lineRule="exact"/>
              <w:ind w:firstLineChars="0"/>
              <w:jc w:val="left"/>
              <w:rPr>
                <w:rFonts w:hint="eastAsia" w:ascii="楷体" w:hAnsi="楷体" w:eastAsia="楷体" w:cs="楷体"/>
                <w:szCs w:val="21"/>
              </w:rPr>
            </w:pPr>
            <w:r>
              <w:rPr>
                <w:rFonts w:hint="eastAsia" w:ascii="楷体" w:hAnsi="楷体" w:eastAsia="楷体" w:cs="楷体"/>
                <w:szCs w:val="21"/>
              </w:rPr>
              <w:t>非洲猪瘟防控压力大。</w:t>
            </w:r>
          </w:p>
          <w:p>
            <w:pPr>
              <w:spacing w:before="100" w:beforeAutospacing="1" w:after="100" w:afterAutospacing="1" w:line="240" w:lineRule="exact"/>
              <w:ind w:firstLine="315" w:firstLineChars="150"/>
              <w:jc w:val="left"/>
              <w:rPr>
                <w:rFonts w:ascii="楷体" w:hAnsi="楷体" w:eastAsia="楷体" w:cs="楷体"/>
                <w:szCs w:val="21"/>
              </w:rPr>
            </w:pPr>
            <w:r>
              <w:rPr>
                <w:rFonts w:hint="eastAsia" w:ascii="仿宋_GB2312" w:hAnsi="楷体" w:eastAsia="仿宋_GB2312" w:cs="楷体"/>
                <w:szCs w:val="21"/>
              </w:rPr>
              <w:t>建议县委县政府及相关职能部门严格按照人社部发[2015]99号、湘人社发[2016]11号、邵人社发[2016]19号等文件精神畜牧兽医医疗卫生津贴，提高干部职工工作积极性。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974" w:hRule="atLeast"/>
        </w:trPr>
        <w:tc>
          <w:tcPr>
            <w:tcW w:w="533" w:type="dxa"/>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9"/>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rPr>
        <w:t>黄磊</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rPr>
        <w:t>13973</w:t>
      </w:r>
      <w:r>
        <w:rPr>
          <w:rFonts w:hint="eastAsia" w:ascii="宋体" w:hAnsi="宋体"/>
          <w:szCs w:val="21"/>
          <w:lang w:val="en-US" w:eastAsia="zh-CN"/>
        </w:rPr>
        <w:t>****</w:t>
      </w:r>
      <w:bookmarkStart w:id="0" w:name="_GoBack"/>
      <w:bookmarkEnd w:id="0"/>
      <w:r>
        <w:rPr>
          <w:rFonts w:hint="eastAsia" w:ascii="宋体" w:hAnsi="宋体"/>
          <w:szCs w:val="21"/>
        </w:rPr>
        <w:t>59</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rPr>
        <w:t>2019</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7</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25</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61405"/>
    <w:multiLevelType w:val="multilevel"/>
    <w:tmpl w:val="56D614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B3"/>
    <w:rsid w:val="000016C9"/>
    <w:rsid w:val="0012093C"/>
    <w:rsid w:val="004F6A85"/>
    <w:rsid w:val="005E79C1"/>
    <w:rsid w:val="006A2057"/>
    <w:rsid w:val="007220BB"/>
    <w:rsid w:val="007A664A"/>
    <w:rsid w:val="007C352A"/>
    <w:rsid w:val="008A2133"/>
    <w:rsid w:val="009D479B"/>
    <w:rsid w:val="00B54B82"/>
    <w:rsid w:val="00C640FC"/>
    <w:rsid w:val="00D44E6F"/>
    <w:rsid w:val="00EA4E51"/>
    <w:rsid w:val="00EB30B3"/>
    <w:rsid w:val="5CA5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287</Words>
  <Characters>1639</Characters>
  <Lines>13</Lines>
  <Paragraphs>3</Paragraphs>
  <TotalTime>29</TotalTime>
  <ScaleCrop>false</ScaleCrop>
  <LinksUpToDate>false</LinksUpToDate>
  <CharactersWithSpaces>1923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2019-07-10T02:08:00Z</dcterms:created>
  <dc:creator>微软用户</dc:creator>
  <cp:lastModifiedBy>Administrator</cp:lastModifiedBy>
  <dcterms:modified xsi:type="dcterms:W3CDTF">2022-04-18T00:07:58Z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60826520C73F4A979AB2C38643890281</vt:lpwstr>
  </property>
</Properties>
</file>