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隆回县文化市场综合执法大队部门整体支出</w:t>
      </w:r>
    </w:p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绩效自评基础数据表</w:t>
      </w:r>
    </w:p>
    <w:tbl>
      <w:tblPr>
        <w:tblStyle w:val="4"/>
        <w:tblW w:w="922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65"/>
        <w:gridCol w:w="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480" w:hRule="atLeast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ascii="黑体" w:hAnsi="黑体" w:eastAsia="黑体" w:cs="黑体"/>
                <w:sz w:val="24"/>
              </w:rPr>
              <w:t>2018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513" w:type="dxa"/>
            <w:gridSpan w:val="10"/>
          </w:tcPr>
          <w:p>
            <w:pPr>
              <w:spacing w:line="5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隆回县文化市场综合执法大队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977" w:type="dxa"/>
            <w:gridSpan w:val="6"/>
          </w:tcPr>
          <w:p>
            <w:pPr>
              <w:spacing w:line="540" w:lineRule="exact"/>
              <w:ind w:firstLine="105" w:firstLineChars="5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56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513" w:type="dxa"/>
            <w:gridSpan w:val="10"/>
          </w:tcPr>
          <w:p>
            <w:pPr>
              <w:spacing w:line="340" w:lineRule="exact"/>
              <w:ind w:firstLine="420" w:firstLineChars="20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负责对全县文化市场实施监督检查管理，依法行使行政处罚权；负责受理对文化市场违法行为的投诉、举报，并查处相关违法行为。</w:t>
            </w:r>
          </w:p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组织开展有关文化、体育、广播电影电视、新闻出版市场管理的法律、法规宣传教育活动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281.1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1000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923" w:type="dxa"/>
            <w:gridSpan w:val="2"/>
            <w:vMerge w:val="restart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281.1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1000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23" w:type="dxa"/>
            <w:gridSpan w:val="2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273.3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9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281.1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7.8</w:t>
            </w: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93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4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513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513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513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513" w:type="dxa"/>
            <w:gridSpan w:val="1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56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513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>:  2019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8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 12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513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513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513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513" w:type="dxa"/>
            <w:gridSpan w:val="10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Wingdings" w:eastAsia="楷体" w:cs="楷体"/>
                <w:szCs w:val="20"/>
              </w:rPr>
              <w:sym w:font="Wingdings" w:char="F0FE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681" w:type="dxa"/>
            <w:gridSpan w:val="11"/>
            <w:vAlign w:val="center"/>
          </w:tcPr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负责全县文化市场日常监督管理</w:t>
            </w:r>
            <w:r>
              <w:rPr>
                <w:rFonts w:ascii="楷体" w:hAnsi="楷体" w:eastAsia="楷体" w:cs="楷体"/>
                <w:szCs w:val="21"/>
              </w:rPr>
              <w:t>,,</w:t>
            </w:r>
            <w:r>
              <w:rPr>
                <w:rFonts w:hint="eastAsia" w:ascii="楷体" w:hAnsi="楷体" w:eastAsia="楷体" w:cs="楷体"/>
                <w:szCs w:val="21"/>
              </w:rPr>
              <w:t>依法行使行政处罚权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负责受理对文化市场违法违规行为的投诉</w:t>
            </w:r>
            <w:r>
              <w:rPr>
                <w:rFonts w:ascii="楷体" w:hAnsi="楷体" w:eastAsia="楷体" w:cs="楷体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Cs w:val="21"/>
              </w:rPr>
              <w:t>举报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并查处相关违法行为</w:t>
            </w:r>
            <w:r>
              <w:rPr>
                <w:rFonts w:ascii="楷体" w:hAnsi="楷体" w:eastAsia="楷体" w:cs="楷体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Cs w:val="21"/>
              </w:rPr>
              <w:t>组织开展有关文化</w:t>
            </w:r>
            <w:r>
              <w:rPr>
                <w:rFonts w:ascii="楷体" w:hAnsi="楷体" w:eastAsia="楷体" w:cs="楷体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Cs w:val="21"/>
              </w:rPr>
              <w:t>广播电影电视</w:t>
            </w:r>
            <w:r>
              <w:rPr>
                <w:rFonts w:ascii="楷体" w:hAnsi="楷体" w:eastAsia="楷体" w:cs="楷体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Cs w:val="21"/>
              </w:rPr>
              <w:t>新闻出版</w:t>
            </w:r>
            <w:r>
              <w:rPr>
                <w:rFonts w:ascii="楷体" w:hAnsi="楷体" w:eastAsia="楷体" w:cs="楷体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Cs w:val="21"/>
              </w:rPr>
              <w:t>体育等相关场所的法律</w:t>
            </w:r>
            <w:r>
              <w:rPr>
                <w:rFonts w:ascii="楷体" w:hAnsi="楷体" w:eastAsia="楷体" w:cs="楷体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Cs w:val="21"/>
              </w:rPr>
              <w:t>法规宣传教育活动</w:t>
            </w:r>
            <w:r>
              <w:rPr>
                <w:rFonts w:ascii="楷体" w:hAnsi="楷体" w:eastAsia="楷体" w:cs="楷体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Cs w:val="21"/>
              </w:rPr>
              <w:t>负责查处互联网上网营业场所</w:t>
            </w:r>
            <w:r>
              <w:rPr>
                <w:rFonts w:ascii="楷体" w:hAnsi="楷体" w:eastAsia="楷体" w:cs="楷体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Cs w:val="21"/>
              </w:rPr>
              <w:t>电子游艺场所</w:t>
            </w:r>
            <w:r>
              <w:rPr>
                <w:rFonts w:ascii="楷体" w:hAnsi="楷体" w:eastAsia="楷体" w:cs="楷体"/>
                <w:szCs w:val="21"/>
              </w:rPr>
              <w:t>.</w:t>
            </w:r>
            <w:r>
              <w:rPr>
                <w:rFonts w:hint="eastAsia" w:ascii="楷体" w:hAnsi="楷体" w:eastAsia="楷体" w:cs="楷体"/>
                <w:szCs w:val="21"/>
              </w:rPr>
              <w:t>演出和歌舞娱乐场所等违法行为</w:t>
            </w:r>
            <w:r>
              <w:rPr>
                <w:rFonts w:ascii="楷体" w:hAnsi="楷体" w:eastAsia="楷体" w:cs="楷体"/>
                <w:szCs w:val="21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355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681" w:type="dxa"/>
            <w:gridSpan w:val="11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eastAsia="黑体"/>
                <w:kern w:val="0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681" w:type="dxa"/>
            <w:gridSpan w:val="11"/>
            <w:vAlign w:val="center"/>
          </w:tcPr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问题：资金缺口大，扶贫支出占大部分，单位处于无法运转状态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建议：相关部门领导重视，予以考虑解决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681" w:type="dxa"/>
            <w:gridSpan w:val="11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填报人：袁丽香</w:t>
      </w:r>
      <w:r>
        <w:rPr>
          <w:rFonts w:ascii="宋体" w:hAnsi="宋体"/>
          <w:szCs w:val="21"/>
        </w:rPr>
        <w:t xml:space="preserve">       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>15399</w:t>
      </w:r>
      <w:r>
        <w:rPr>
          <w:rFonts w:hint="eastAsia" w:ascii="宋体" w:hAnsi="宋体"/>
          <w:szCs w:val="21"/>
          <w:lang w:val="en-US" w:eastAsia="zh-CN"/>
        </w:rPr>
        <w:t>****</w:t>
      </w:r>
      <w:bookmarkStart w:id="0" w:name="_GoBack"/>
      <w:bookmarkEnd w:id="0"/>
      <w:r>
        <w:rPr>
          <w:rFonts w:ascii="宋体" w:hAnsi="宋体"/>
          <w:szCs w:val="21"/>
        </w:rPr>
        <w:t xml:space="preserve">88         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  2019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8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8 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粗黑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cs="宋体"/>
      </w:rPr>
      <w:t>—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cs="宋体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5E2"/>
    <w:rsid w:val="000323AF"/>
    <w:rsid w:val="000D3573"/>
    <w:rsid w:val="001D75E2"/>
    <w:rsid w:val="002D1895"/>
    <w:rsid w:val="00361996"/>
    <w:rsid w:val="003A46E9"/>
    <w:rsid w:val="004719A5"/>
    <w:rsid w:val="00473B7B"/>
    <w:rsid w:val="005222BD"/>
    <w:rsid w:val="007137D9"/>
    <w:rsid w:val="00882646"/>
    <w:rsid w:val="00920F9F"/>
    <w:rsid w:val="00A35849"/>
    <w:rsid w:val="00B52811"/>
    <w:rsid w:val="00BF581C"/>
    <w:rsid w:val="00DE094E"/>
    <w:rsid w:val="00FC697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Header Char"/>
    <w:locked/>
    <w:uiPriority w:val="99"/>
    <w:rPr>
      <w:rFonts w:eastAsia="宋体"/>
      <w:sz w:val="18"/>
    </w:rPr>
  </w:style>
  <w:style w:type="character" w:customStyle="1" w:styleId="8">
    <w:name w:val="Footer Char"/>
    <w:locked/>
    <w:uiPriority w:val="99"/>
    <w:rPr>
      <w:rFonts w:eastAsia="宋体"/>
      <w:sz w:val="18"/>
    </w:rPr>
  </w:style>
  <w:style w:type="character" w:customStyle="1" w:styleId="9">
    <w:name w:val="Header Char1"/>
    <w:basedOn w:val="5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10">
    <w:name w:val="Header Char2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1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2">
    <w:name w:val="Footer Char2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196</Words>
  <Characters>1121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2019-08-12T01:42:00Z</dcterms:created>
  <dc:creator>Administrator</dc:creator>
  <cp:lastModifiedBy>穆色倾城</cp:lastModifiedBy>
  <dcterms:modified xsi:type="dcterms:W3CDTF">2022-04-23T02:41:17Z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