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67" w:rsidRDefault="0001180E" w:rsidP="007A4376">
      <w:pPr>
        <w:spacing w:beforeLines="50" w:afterLines="5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湖南省民办非企业单位（社会服务机构）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  <w:t>等级评估指标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935"/>
        <w:gridCol w:w="1922"/>
        <w:gridCol w:w="4388"/>
        <w:gridCol w:w="743"/>
      </w:tblGrid>
      <w:tr w:rsidR="00B30767">
        <w:trPr>
          <w:trHeight w:val="454"/>
          <w:tblHeader/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一级指标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二级指标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三级指标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四级指标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分值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基础条件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br/>
              <w:t>（60分）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法人资格 (25分)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法定代表人（5分）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产生程序符合规定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活动资金（7分）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年末净资产不低于开办资金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有独立的银行账户且账户正常使用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名称使用（5分）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名称牌匾对外悬挂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名称使用规范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住所（8分）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有独立办公用房且办公环境良好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主要办事机构所在地与住所一致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办公设备设施齐全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登记管理(35分)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章程（7分）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章程制定（修改）表决程序符合规定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4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章程修订后履行核准程序（备案）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登记和备案(13分)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登记事项变更履行变更登记程序情况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6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理事、行政负责人、监事备案情况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印章、内设机构及银行账户备案情况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年度检查（10分）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年检结论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遵守法律法规情况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br/>
              <w:t>（5分）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6"/>
                <w:kern w:val="0"/>
                <w:szCs w:val="21"/>
                <w:lang/>
              </w:rPr>
              <w:t>遵守社会组织管理政策情况（是否违规开展评比达标表彰、设立分支机构等）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党建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情况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党建入章程情况和党建工作开展</w:t>
            </w:r>
            <w:r>
              <w:rPr>
                <w:rStyle w:val="font121"/>
                <w:rFonts w:eastAsia="宋体"/>
                <w:b w:val="0"/>
                <w:bCs/>
                <w:color w:val="auto"/>
                <w:sz w:val="21"/>
                <w:szCs w:val="21"/>
                <w:lang/>
              </w:rPr>
              <w:br/>
            </w:r>
            <w:r>
              <w:rPr>
                <w:rStyle w:val="font41"/>
                <w:rFonts w:hint="default"/>
                <w:b w:val="0"/>
                <w:bCs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21"/>
                <w:rFonts w:eastAsia="宋体"/>
                <w:b w:val="0"/>
                <w:bCs/>
                <w:color w:val="auto"/>
                <w:sz w:val="21"/>
                <w:szCs w:val="21"/>
                <w:lang/>
              </w:rPr>
              <w:t>75</w:t>
            </w:r>
            <w:r>
              <w:rPr>
                <w:rStyle w:val="font41"/>
                <w:rFonts w:hint="default"/>
                <w:b w:val="0"/>
                <w:bCs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党的建设入章程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和建立情况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坚持党的全面领导、社会主义核心价值观载入章程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党组织建立情况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党建工作开展情况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br/>
              <w:t>（65分）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组织生活制度落实情况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20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组织党员开展活动情况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档案管理情况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党员管理情况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党支部书记参与理事会情况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党组织发挥作用情况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20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lastRenderedPageBreak/>
              <w:t>党建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情况</w:t>
            </w:r>
          </w:p>
          <w:p w:rsidR="00B30767" w:rsidRDefault="0001180E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阵地建设和经费保障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br/>
              <w:t>（25分）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阵地建设（15分）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有党建阵地建设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15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党建经费（10分）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有党建经费列支制度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每年对党建活动有专项资金列支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8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内部治理（360分）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组织机构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（55分）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理事会（32分）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理事产生（罢免）符合规定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理事会人数符合规定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4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与本单位无经济利益关系人士担任理事情况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按时换届情况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7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召开次数符合章程规定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理事会履行职权情况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会议纪要制作规范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监事或监事会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（14分）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按要求设立了监事或监事会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监事列席理事会情况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监事发挥作用情况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6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办事机构（9分）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制定了内部管理制度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设置、运转正常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履行职责，发挥作用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人力资源(60分)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人事管理（26分）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劳动合同签订及薪酬管理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岗位职责及绩效考核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8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社会保险和住房公积金缴纳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8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行政负责人（16分）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产生方式和程序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4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行业影响力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履职情况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行政负责人专职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4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工作人员（18分）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专职工作人员数量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学历情况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组织或参加社会组织政策法规、业务培训情况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08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专业化水平和工作状态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lastRenderedPageBreak/>
              <w:t>内部治理（360分）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档案印章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br/>
              <w:t>(20分)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档案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管理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(10分)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档案管理制度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档案保管情况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7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证章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管理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证章管理制度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印章使用登记及登记证书悬挂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7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财务资产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br/>
              <w:t>(225分)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  <w:highlight w:val="red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合法运营（30分）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经费来源和资金使用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20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  <w:highlight w:val="red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资金列入符合规定的单位账簿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资产</w:t>
            </w:r>
            <w:r>
              <w:rPr>
                <w:rStyle w:val="font111"/>
                <w:rFonts w:hint="default"/>
                <w:bCs/>
                <w:color w:val="auto"/>
                <w:sz w:val="21"/>
                <w:szCs w:val="21"/>
                <w:lang/>
              </w:rPr>
              <w:t>规模（20分）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总资产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 w:rsidTr="00291139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业务收入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 w:rsidTr="00291139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合法使用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br/>
              <w:t>（50分）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br/>
              <w:t>（慈善组织）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公益事业支出比例符合规定（慈善组织）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35</w:t>
            </w:r>
          </w:p>
        </w:tc>
      </w:tr>
      <w:tr w:rsidR="00B30767" w:rsidTr="00291139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管理费用支出比例符合规定（慈善组织）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15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财务人员管理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会计人员配备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会计人员岗位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职责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会计人员职称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会计人员变动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会计核算管理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（43分）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核算流程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账务处理执行《民间非营利组织会计制度》情况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30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会计电算化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会计档案管理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6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项目收支管理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（32分）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项目财务管理制度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4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合同、协议管理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4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项目支出审批程序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4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项目资金管理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项目支出管理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货币资金和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实物资产管理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br/>
              <w:t>（25分）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货币资金管理制度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货币资金使用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lastRenderedPageBreak/>
              <w:t>内部治理（360分）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财务资产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br/>
              <w:t>(225分)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货币资金和</w:t>
            </w:r>
          </w:p>
          <w:p w:rsidR="00B30767" w:rsidRDefault="0001180E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实物资产管理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br/>
              <w:t>（25分）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实物资产管理制度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实物资产使用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投资管理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（20分）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投资管理制度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投资管理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9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投资收益情况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8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税收和票据管理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（20分）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办理税务登记情况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7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按时足额交税情况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捐赠、税务票据管理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8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财务报告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财务报告制度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财务报告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8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财务监督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（15分）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监督制度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监事监督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财务报表审计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4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换届、离任审计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捐赠人监督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工作绩效(380分)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业务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（项目）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管理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（80分）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发展规划和工作计划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发展规划制定及实施情况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工作计划制定及实施情况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业务（项目）实施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（40分）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业务（项目）符合单位宗旨和业务范围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业务（项目）管理制度及风险防控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15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业务（项目）工作计划完成情况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业务（项目）监督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（30分）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业务（项目）监督考核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业务（项目）总结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业务（项目）评估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提供业务服务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（170分）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专业性（30分）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服务定位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具有匹配的专业及技术能力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2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服务过程中的资源保障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lastRenderedPageBreak/>
              <w:t>工作绩效(380分)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提供业务服务</w:t>
            </w:r>
          </w:p>
          <w:p w:rsidR="00B30767" w:rsidRDefault="0001180E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（170分）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效果与影响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（45分）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良性经营和服务行为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服务的独特性和创新性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服务的外部延伸社会效果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8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行业或项目影响力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9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交流与合作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8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服务政府、社会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（45分）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参与制定法律法规政策及建言献策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8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接受政府委托项目或购买服务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20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国际国内交流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在重大突发事件中发挥作用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7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社会责任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(50分)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 w:rsidP="007A4376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社会责任和亮点、业务创新工作（例如：推进安全生产、节能减排、以及指标未涵盖或亮点工作、创新工作业绩十分突出）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50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诚信建设（110分）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信息公开管理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（40分）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信息公开制度及管理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设立新闻发言人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信息公开渠道多样性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网站或平台建设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信息公开内容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（35分）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单位基本信息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收费项目和标准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业务活动信息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财务审计报告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年度工作报告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捐赠信息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服务承诺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(35分)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服务承诺制度</w:t>
            </w:r>
            <w:r>
              <w:rPr>
                <w:rStyle w:val="font81"/>
                <w:rFonts w:hint="default"/>
                <w:b w:val="0"/>
                <w:bCs/>
                <w:color w:val="auto"/>
                <w:sz w:val="21"/>
                <w:szCs w:val="21"/>
                <w:lang/>
              </w:rPr>
              <w:t>及落实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承诺服务内容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承诺服务方式及结果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服务满意度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442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投诉反馈机制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780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lastRenderedPageBreak/>
              <w:t>工作绩效(380分)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社会宣传（20分）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宣传推广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刊物、网站或新媒体宣传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78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媒体报道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各级新闻媒体报道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780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社会评价</w:t>
            </w:r>
          </w:p>
          <w:p w:rsidR="00B30767" w:rsidRDefault="0001180E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内部评价（25分）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理事评价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(10分)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对单位财务管理、创新能力、班子履职、民主决策和提供服务能力的评价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  <w:tr w:rsidR="00B30767">
        <w:trPr>
          <w:trHeight w:val="78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监事评价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（7分）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对单位非营利性、财务管理、班子履职、民主决策、能力建设和规范化管理的评价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7</w:t>
            </w:r>
          </w:p>
        </w:tc>
      </w:tr>
      <w:tr w:rsidR="00B30767">
        <w:trPr>
          <w:trHeight w:val="78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工作人员评价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（8分）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对单位财务管理、创新能力、班子履职、民主决策和提供服务能力的评价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8</w:t>
            </w:r>
          </w:p>
        </w:tc>
      </w:tr>
      <w:tr w:rsidR="00B30767">
        <w:trPr>
          <w:trHeight w:val="78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公众评价（15分）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服务对象评价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（15分）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对单位服务态度、服务质量、信息公开和诚信建设的评价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15</w:t>
            </w:r>
          </w:p>
        </w:tc>
      </w:tr>
      <w:tr w:rsidR="00B30767">
        <w:trPr>
          <w:trHeight w:val="78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管理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部门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评价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（60分）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登记管理机关评价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（30分）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对单位非营利性、财务管理、信息公开、服务政府、服务社会、规范化建设、自律与诚信建设的评价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30</w:t>
            </w:r>
          </w:p>
        </w:tc>
      </w:tr>
      <w:tr w:rsidR="00B30767">
        <w:trPr>
          <w:trHeight w:val="78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业务主管单位评价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（20分）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对单位领导班子、财务管理、信息公开、服务政府、服务社会、规范化建设、自律与诚信建设的评价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20</w:t>
            </w:r>
          </w:p>
        </w:tc>
      </w:tr>
      <w:tr w:rsidR="00B30767">
        <w:trPr>
          <w:trHeight w:val="78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B30767" w:rsidRDefault="00B30767">
            <w:pPr>
              <w:spacing w:line="2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获得表彰奖励情况</w:t>
            </w:r>
          </w:p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（10分）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政府部门的表彰奖励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B30767" w:rsidRDefault="0001180E">
            <w:pPr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10</w:t>
            </w:r>
          </w:p>
        </w:tc>
      </w:tr>
    </w:tbl>
    <w:p w:rsidR="00B30767" w:rsidRDefault="00B30767">
      <w:pPr>
        <w:spacing w:line="240" w:lineRule="exact"/>
        <w:rPr>
          <w:sz w:val="18"/>
          <w:szCs w:val="18"/>
        </w:rPr>
      </w:pPr>
    </w:p>
    <w:sectPr w:rsidR="00B30767" w:rsidSect="00A6292A">
      <w:footerReference w:type="default" r:id="rId7"/>
      <w:pgSz w:w="11906" w:h="16838"/>
      <w:pgMar w:top="2154" w:right="1474" w:bottom="1361" w:left="1587" w:header="0" w:footer="1417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73" w:rsidRDefault="00E57073">
      <w:r>
        <w:separator/>
      </w:r>
    </w:p>
  </w:endnote>
  <w:endnote w:type="continuationSeparator" w:id="1">
    <w:p w:rsidR="00E57073" w:rsidRDefault="00E5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67" w:rsidRDefault="00A6292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B30767" w:rsidRDefault="0001180E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A6292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A6292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A437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6</w:t>
                </w:r>
                <w:r w:rsidR="00A6292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73" w:rsidRDefault="00E57073">
      <w:r>
        <w:separator/>
      </w:r>
    </w:p>
  </w:footnote>
  <w:footnote w:type="continuationSeparator" w:id="1">
    <w:p w:rsidR="00E57073" w:rsidRDefault="00E57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rawingGridVerticalSpacing w:val="16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D2374F"/>
    <w:rsid w:val="0001180E"/>
    <w:rsid w:val="00291139"/>
    <w:rsid w:val="004253C6"/>
    <w:rsid w:val="004F137F"/>
    <w:rsid w:val="00625E38"/>
    <w:rsid w:val="00653AAE"/>
    <w:rsid w:val="006C1B0A"/>
    <w:rsid w:val="007A4376"/>
    <w:rsid w:val="0091191D"/>
    <w:rsid w:val="00917226"/>
    <w:rsid w:val="00986E8C"/>
    <w:rsid w:val="009F6090"/>
    <w:rsid w:val="00A6292A"/>
    <w:rsid w:val="00B30767"/>
    <w:rsid w:val="00D22387"/>
    <w:rsid w:val="00E57073"/>
    <w:rsid w:val="0CE353E1"/>
    <w:rsid w:val="0F6B129F"/>
    <w:rsid w:val="1C45205B"/>
    <w:rsid w:val="1DA455C7"/>
    <w:rsid w:val="1E8C471A"/>
    <w:rsid w:val="20B32248"/>
    <w:rsid w:val="24A41169"/>
    <w:rsid w:val="25A00C98"/>
    <w:rsid w:val="2C9A62D9"/>
    <w:rsid w:val="35DB3C17"/>
    <w:rsid w:val="36D2374F"/>
    <w:rsid w:val="3B4C7A60"/>
    <w:rsid w:val="4B843323"/>
    <w:rsid w:val="4D3A73C4"/>
    <w:rsid w:val="55737210"/>
    <w:rsid w:val="58CC714F"/>
    <w:rsid w:val="5B912E9E"/>
    <w:rsid w:val="5DBF1CBE"/>
    <w:rsid w:val="5E92428C"/>
    <w:rsid w:val="69000763"/>
    <w:rsid w:val="6F344572"/>
    <w:rsid w:val="75210C96"/>
    <w:rsid w:val="76120F19"/>
    <w:rsid w:val="783648D4"/>
    <w:rsid w:val="79CE4057"/>
    <w:rsid w:val="7D43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9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629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629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sid w:val="00A6292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sid w:val="00A6292A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A6292A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A6292A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21">
    <w:name w:val="font121"/>
    <w:basedOn w:val="a0"/>
    <w:qFormat/>
    <w:rsid w:val="00A6292A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A6292A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31">
    <w:name w:val="font231"/>
    <w:basedOn w:val="a0"/>
    <w:qFormat/>
    <w:rsid w:val="00A6292A"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111">
    <w:name w:val="font111"/>
    <w:basedOn w:val="a0"/>
    <w:qFormat/>
    <w:rsid w:val="00A6292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A6292A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A6292A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A6292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A6292A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31">
    <w:name w:val="font23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500</Words>
  <Characters>2856</Characters>
  <Application>Microsoft Office Word</Application>
  <DocSecurity>0</DocSecurity>
  <Lines>23</Lines>
  <Paragraphs>6</Paragraphs>
  <ScaleCrop>false</ScaleCrop>
  <Company>China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jiangzongxun</cp:lastModifiedBy>
  <cp:revision>9</cp:revision>
  <cp:lastPrinted>2021-09-09T01:51:00Z</cp:lastPrinted>
  <dcterms:created xsi:type="dcterms:W3CDTF">2021-05-16T02:36:00Z</dcterms:created>
  <dcterms:modified xsi:type="dcterms:W3CDTF">2024-03-15T03:25:00Z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2CD318CA84124EA5ACDBA66C332FF82F</vt:lpwstr>
  </property>
</Properties>
</file>